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6480"/>
        <w:gridCol w:w="225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A65D20" w:rsidP="00A65D20">
            <w:pPr>
              <w:pStyle w:val="Title"/>
            </w:pPr>
            <w:r>
              <w:t>Council for the Procurement of health, educational &amp; social services</w:t>
            </w:r>
            <w:r w:rsidR="007E7F36">
              <w:t xml:space="preserve"> </w:t>
            </w:r>
            <w:r w:rsidR="007A6911">
              <w:t xml:space="preserve">(CPHESS) </w:t>
            </w:r>
            <w:r w:rsidR="007E7F36">
              <w:t>Agenda</w:t>
            </w:r>
          </w:p>
        </w:tc>
      </w:tr>
      <w:tr w:rsidR="007E7F36" w:rsidRPr="0041428F" w:rsidTr="005946AA">
        <w:trPr>
          <w:trHeight w:val="252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057561" w:rsidRPr="00057561" w:rsidTr="00DE0217">
        <w:trPr>
          <w:trHeight w:val="492"/>
          <w:jc w:val="center"/>
        </w:trPr>
        <w:tc>
          <w:tcPr>
            <w:tcW w:w="2070" w:type="dxa"/>
          </w:tcPr>
          <w:p w:rsidR="007E7F36" w:rsidRPr="005946AA" w:rsidRDefault="007E7F36" w:rsidP="007E7F36">
            <w:pPr>
              <w:pStyle w:val="MeetingInfo"/>
            </w:pPr>
            <w:r w:rsidRPr="005946AA">
              <w:t>Location:</w:t>
            </w:r>
          </w:p>
        </w:tc>
        <w:tc>
          <w:tcPr>
            <w:tcW w:w="6480" w:type="dxa"/>
          </w:tcPr>
          <w:p w:rsidR="007E7F36" w:rsidRPr="005946AA" w:rsidRDefault="00A65D20" w:rsidP="00A65D20">
            <w:pPr>
              <w:pStyle w:val="ContactInfo"/>
            </w:pPr>
            <w:r w:rsidRPr="005946AA">
              <w:t>Google Meet Conference Call</w:t>
            </w:r>
          </w:p>
        </w:tc>
        <w:tc>
          <w:tcPr>
            <w:tcW w:w="2250" w:type="dxa"/>
            <w:vAlign w:val="bottom"/>
          </w:tcPr>
          <w:p w:rsidR="007E7F36" w:rsidRPr="00057561" w:rsidRDefault="007E7F36" w:rsidP="00A66B18">
            <w:pPr>
              <w:pStyle w:val="ContactInfo"/>
              <w:rPr>
                <w:color w:val="0B1F36" w:themeColor="accent1" w:themeShade="80"/>
              </w:rPr>
            </w:pPr>
          </w:p>
        </w:tc>
      </w:tr>
      <w:tr w:rsidR="00057561" w:rsidRPr="00057561" w:rsidTr="00DE0217">
        <w:trPr>
          <w:trHeight w:val="492"/>
          <w:jc w:val="center"/>
        </w:trPr>
        <w:tc>
          <w:tcPr>
            <w:tcW w:w="2070" w:type="dxa"/>
          </w:tcPr>
          <w:p w:rsidR="007E7F36" w:rsidRPr="005946AA" w:rsidRDefault="007E7F36" w:rsidP="007E7F36">
            <w:pPr>
              <w:pStyle w:val="MeetingInfo"/>
            </w:pPr>
            <w:r w:rsidRPr="005946AA">
              <w:t>Date:</w:t>
            </w:r>
          </w:p>
        </w:tc>
        <w:tc>
          <w:tcPr>
            <w:tcW w:w="6480" w:type="dxa"/>
          </w:tcPr>
          <w:p w:rsidR="007E7F36" w:rsidRPr="005946AA" w:rsidRDefault="00515465" w:rsidP="00515465">
            <w:pPr>
              <w:pStyle w:val="ContactInfo"/>
            </w:pPr>
            <w:r w:rsidRPr="005946AA">
              <w:t>July 23, 2020</w:t>
            </w:r>
          </w:p>
        </w:tc>
        <w:tc>
          <w:tcPr>
            <w:tcW w:w="2250" w:type="dxa"/>
            <w:vAlign w:val="bottom"/>
          </w:tcPr>
          <w:p w:rsidR="007E7F36" w:rsidRPr="00057561" w:rsidRDefault="007E7F36" w:rsidP="00A66B18">
            <w:pPr>
              <w:pStyle w:val="ContactInfo"/>
              <w:rPr>
                <w:color w:val="0B1F36" w:themeColor="accent1" w:themeShade="80"/>
              </w:rPr>
            </w:pPr>
          </w:p>
        </w:tc>
      </w:tr>
      <w:tr w:rsidR="00057561" w:rsidRPr="00057561" w:rsidTr="00DE0217">
        <w:trPr>
          <w:trHeight w:val="492"/>
          <w:jc w:val="center"/>
        </w:trPr>
        <w:tc>
          <w:tcPr>
            <w:tcW w:w="2070" w:type="dxa"/>
          </w:tcPr>
          <w:p w:rsidR="007E7F36" w:rsidRPr="005946AA" w:rsidRDefault="007E7F36" w:rsidP="007E7F36">
            <w:pPr>
              <w:pStyle w:val="MeetingInfo"/>
            </w:pPr>
            <w:r w:rsidRPr="005946AA">
              <w:t>Time:</w:t>
            </w:r>
          </w:p>
        </w:tc>
        <w:tc>
          <w:tcPr>
            <w:tcW w:w="6480" w:type="dxa"/>
          </w:tcPr>
          <w:p w:rsidR="007E7F36" w:rsidRDefault="00515465" w:rsidP="00515465">
            <w:pPr>
              <w:pStyle w:val="ContactInfo"/>
              <w:rPr>
                <w:rStyle w:val="Strong"/>
                <w:b w:val="0"/>
                <w:bCs w:val="0"/>
              </w:rPr>
            </w:pPr>
            <w:r w:rsidRPr="005946AA">
              <w:rPr>
                <w:rStyle w:val="Strong"/>
                <w:b w:val="0"/>
                <w:bCs w:val="0"/>
              </w:rPr>
              <w:t>10:00 am – 12:00 pm</w:t>
            </w:r>
          </w:p>
          <w:p w:rsidR="005946AA" w:rsidRPr="005946AA" w:rsidRDefault="005946AA" w:rsidP="00515465">
            <w:pPr>
              <w:pStyle w:val="ContactInfo"/>
              <w:rPr>
                <w:rStyle w:val="Strong"/>
                <w:b w:val="0"/>
                <w:bCs w:val="0"/>
                <w:sz w:val="20"/>
              </w:rPr>
            </w:pPr>
          </w:p>
          <w:p w:rsidR="005946AA" w:rsidRPr="005946AA" w:rsidRDefault="005946AA" w:rsidP="00515465">
            <w:pPr>
              <w:pStyle w:val="ContactInfo"/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7E7F36" w:rsidRPr="00057561" w:rsidRDefault="007E7F36" w:rsidP="00A66B18">
            <w:pPr>
              <w:pStyle w:val="ContactInfo"/>
              <w:rPr>
                <w:color w:val="0B1F36" w:themeColor="accent1" w:themeShade="80"/>
              </w:rPr>
            </w:pPr>
          </w:p>
        </w:tc>
      </w:tr>
      <w:tr w:rsidR="00DE0217" w:rsidRPr="00057561" w:rsidTr="00DE0217">
        <w:trPr>
          <w:trHeight w:val="492"/>
          <w:jc w:val="center"/>
        </w:trPr>
        <w:tc>
          <w:tcPr>
            <w:tcW w:w="2070" w:type="dxa"/>
          </w:tcPr>
          <w:p w:rsidR="007E7F36" w:rsidRPr="00057561" w:rsidRDefault="00A65D20" w:rsidP="007E7F36">
            <w:pPr>
              <w:pStyle w:val="MeetingInfo"/>
              <w:rPr>
                <w:color w:val="0B1F36" w:themeColor="accent1" w:themeShade="80"/>
              </w:rPr>
            </w:pPr>
            <w:r w:rsidRPr="00057561">
              <w:rPr>
                <w:color w:val="0B1F36" w:themeColor="accent1" w:themeShade="80"/>
              </w:rPr>
              <w:t>Chai</w:t>
            </w:r>
            <w:r w:rsidR="007E7F36" w:rsidRPr="00057561">
              <w:rPr>
                <w:color w:val="0B1F36" w:themeColor="accent1" w:themeShade="80"/>
              </w:rPr>
              <w:t>r:</w:t>
            </w:r>
          </w:p>
        </w:tc>
        <w:tc>
          <w:tcPr>
            <w:tcW w:w="6480" w:type="dxa"/>
          </w:tcPr>
          <w:p w:rsidR="007E7F36" w:rsidRPr="00057561" w:rsidRDefault="00A65D20" w:rsidP="00A65D20">
            <w:pPr>
              <w:pStyle w:val="ContactInfo"/>
              <w:rPr>
                <w:color w:val="0B1F36" w:themeColor="accent1" w:themeShade="80"/>
              </w:rPr>
            </w:pPr>
            <w:r w:rsidRPr="00057561">
              <w:rPr>
                <w:color w:val="0B1F36" w:themeColor="accent1" w:themeShade="80"/>
              </w:rPr>
              <w:t>Robert Gleason, C</w:t>
            </w:r>
            <w:r w:rsidR="00DE0217">
              <w:rPr>
                <w:color w:val="0B1F36" w:themeColor="accent1" w:themeShade="80"/>
              </w:rPr>
              <w:t>hief Procurement Officer (CPO)</w:t>
            </w:r>
          </w:p>
          <w:p w:rsidR="00A65D20" w:rsidRPr="00057561" w:rsidRDefault="00A65D20" w:rsidP="00A65D20">
            <w:pPr>
              <w:pStyle w:val="ContactInfo"/>
              <w:rPr>
                <w:color w:val="0B1F36" w:themeColor="accent1" w:themeShade="80"/>
              </w:rPr>
            </w:pPr>
          </w:p>
        </w:tc>
        <w:tc>
          <w:tcPr>
            <w:tcW w:w="2250" w:type="dxa"/>
            <w:vAlign w:val="bottom"/>
          </w:tcPr>
          <w:p w:rsidR="007E7F36" w:rsidRPr="00057561" w:rsidRDefault="007E7F36" w:rsidP="00A66B18">
            <w:pPr>
              <w:pStyle w:val="ContactInfo"/>
              <w:rPr>
                <w:color w:val="0B1F36" w:themeColor="accent1" w:themeShade="80"/>
              </w:rPr>
            </w:pPr>
          </w:p>
        </w:tc>
      </w:tr>
    </w:tbl>
    <w:p w:rsidR="00A66B18" w:rsidRPr="00057561" w:rsidRDefault="00A66B18" w:rsidP="00DE0217">
      <w:pPr>
        <w:ind w:left="0"/>
        <w:rPr>
          <w:color w:val="0B1F36" w:themeColor="accent1" w:themeShade="80"/>
        </w:rPr>
      </w:pPr>
    </w:p>
    <w:sdt>
      <w:sdtPr>
        <w:id w:val="921066030"/>
        <w:placeholder>
          <w:docPart w:val="F364B89D4D3B4075B8F59806FA7A1715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483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070"/>
        <w:gridCol w:w="7289"/>
        <w:gridCol w:w="450"/>
      </w:tblGrid>
      <w:tr w:rsidR="007E7F36" w:rsidTr="005946AA">
        <w:trPr>
          <w:trHeight w:val="1440"/>
          <w:jc w:val="center"/>
        </w:trPr>
        <w:tc>
          <w:tcPr>
            <w:tcW w:w="630" w:type="dxa"/>
          </w:tcPr>
          <w:p w:rsidR="007E7F36" w:rsidRDefault="007E7F36" w:rsidP="007E7F36">
            <w:pPr>
              <w:ind w:left="0"/>
            </w:pPr>
          </w:p>
        </w:tc>
        <w:tc>
          <w:tcPr>
            <w:tcW w:w="2070" w:type="dxa"/>
          </w:tcPr>
          <w:p w:rsidR="007E7F36" w:rsidRDefault="001E4477" w:rsidP="00305019">
            <w:pPr>
              <w:pStyle w:val="MeetingTimes"/>
            </w:pPr>
            <w:r>
              <w:t>10:00 am</w:t>
            </w:r>
          </w:p>
        </w:tc>
        <w:tc>
          <w:tcPr>
            <w:tcW w:w="7289" w:type="dxa"/>
          </w:tcPr>
          <w:p w:rsidR="007E7F36" w:rsidRPr="00E21240" w:rsidRDefault="00A65D20" w:rsidP="00DE0217">
            <w:pPr>
              <w:pStyle w:val="ItemDescription"/>
            </w:pPr>
            <w:r>
              <w:t>Introduction of the new Chair</w:t>
            </w:r>
            <w:r w:rsidR="00057561">
              <w:t xml:space="preserve"> Robert (Bob) Gleason, C</w:t>
            </w:r>
            <w:r w:rsidR="00DE0217">
              <w:t>PO,</w:t>
            </w:r>
            <w:r>
              <w:t xml:space="preserve"> </w:t>
            </w:r>
            <w:r w:rsidR="00DE0217">
              <w:t xml:space="preserve">Department of General Services, </w:t>
            </w:r>
            <w:r>
              <w:t xml:space="preserve">and </w:t>
            </w:r>
            <w:r w:rsidR="00057561">
              <w:t xml:space="preserve">all new and returning </w:t>
            </w:r>
            <w:r>
              <w:t>Council Members</w:t>
            </w:r>
            <w:r w:rsidR="001E4477">
              <w:t>.</w:t>
            </w:r>
          </w:p>
        </w:tc>
        <w:tc>
          <w:tcPr>
            <w:tcW w:w="450" w:type="dxa"/>
          </w:tcPr>
          <w:p w:rsidR="007E7F36" w:rsidRDefault="007E7F36" w:rsidP="00A65D20">
            <w:pPr>
              <w:pStyle w:val="Location"/>
            </w:pPr>
          </w:p>
        </w:tc>
      </w:tr>
      <w:tr w:rsidR="00E21240" w:rsidTr="005946AA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070" w:type="dxa"/>
          </w:tcPr>
          <w:p w:rsidR="00E21240" w:rsidRDefault="00951235" w:rsidP="0034745F">
            <w:pPr>
              <w:pStyle w:val="MeetingTimes"/>
            </w:pPr>
            <w:r>
              <w:t>10:15</w:t>
            </w:r>
            <w:r w:rsidR="00E21240">
              <w:t xml:space="preserve"> – </w:t>
            </w:r>
            <w:r>
              <w:t>1</w:t>
            </w:r>
            <w:r w:rsidR="0034745F">
              <w:t>1:00</w:t>
            </w:r>
            <w:r>
              <w:t xml:space="preserve"> am</w:t>
            </w:r>
          </w:p>
        </w:tc>
        <w:tc>
          <w:tcPr>
            <w:tcW w:w="7289" w:type="dxa"/>
          </w:tcPr>
          <w:p w:rsidR="00057561" w:rsidRDefault="00057561" w:rsidP="00057561">
            <w:pPr>
              <w:pStyle w:val="ItemDescription"/>
            </w:pPr>
            <w:r>
              <w:t xml:space="preserve">Review </w:t>
            </w:r>
            <w:r w:rsidRPr="00057561">
              <w:t xml:space="preserve">the 2019 </w:t>
            </w:r>
            <w:r>
              <w:t xml:space="preserve">CPHESS Report submitted by the previous Chair, Gabe </w:t>
            </w:r>
            <w:proofErr w:type="spellStart"/>
            <w:r>
              <w:t>Gnall</w:t>
            </w:r>
            <w:proofErr w:type="spellEnd"/>
            <w:r>
              <w:t xml:space="preserve">, BPW Procurement Advisor, specifically the </w:t>
            </w:r>
            <w:r w:rsidRPr="00057561">
              <w:t>Recommendations and Subsequent Implementation</w:t>
            </w:r>
            <w:r>
              <w:t>s.</w:t>
            </w:r>
          </w:p>
          <w:p w:rsidR="00110433" w:rsidRPr="00110433" w:rsidRDefault="00110433" w:rsidP="00110433">
            <w:pPr>
              <w:pStyle w:val="ItemDescription"/>
              <w:numPr>
                <w:ilvl w:val="0"/>
                <w:numId w:val="3"/>
              </w:numPr>
              <w:rPr>
                <w:sz w:val="22"/>
              </w:rPr>
            </w:pPr>
            <w:r w:rsidRPr="00110433">
              <w:rPr>
                <w:sz w:val="22"/>
              </w:rPr>
              <w:t>Procurement methods used to solicit delivery of health, education, and social services delivery</w:t>
            </w:r>
          </w:p>
          <w:p w:rsidR="00110433" w:rsidRPr="00110433" w:rsidRDefault="00110433" w:rsidP="00110433">
            <w:pPr>
              <w:pStyle w:val="ItemDescription"/>
              <w:numPr>
                <w:ilvl w:val="0"/>
                <w:numId w:val="3"/>
              </w:numPr>
              <w:rPr>
                <w:sz w:val="22"/>
              </w:rPr>
            </w:pPr>
            <w:r w:rsidRPr="00110433">
              <w:rPr>
                <w:sz w:val="22"/>
              </w:rPr>
              <w:t>Improving agencies’ timeliness in distributing requests for proposals for health, education, and human services delivery</w:t>
            </w:r>
          </w:p>
          <w:p w:rsidR="00110433" w:rsidRPr="00110433" w:rsidRDefault="00110433" w:rsidP="00110433">
            <w:pPr>
              <w:pStyle w:val="ItemDescription"/>
              <w:numPr>
                <w:ilvl w:val="0"/>
                <w:numId w:val="3"/>
              </w:numPr>
              <w:rPr>
                <w:sz w:val="22"/>
              </w:rPr>
            </w:pPr>
            <w:r w:rsidRPr="00110433">
              <w:rPr>
                <w:sz w:val="22"/>
              </w:rPr>
              <w:t>Paying contractors timely</w:t>
            </w:r>
          </w:p>
          <w:p w:rsidR="00110433" w:rsidRPr="00110433" w:rsidRDefault="00110433" w:rsidP="00110433">
            <w:pPr>
              <w:pStyle w:val="ItemDescription"/>
              <w:numPr>
                <w:ilvl w:val="0"/>
                <w:numId w:val="3"/>
              </w:numPr>
              <w:rPr>
                <w:sz w:val="22"/>
              </w:rPr>
            </w:pPr>
            <w:r w:rsidRPr="00110433">
              <w:rPr>
                <w:sz w:val="22"/>
              </w:rPr>
              <w:t>Standardization of contracting processes among and within State agencies</w:t>
            </w:r>
          </w:p>
          <w:p w:rsidR="00110433" w:rsidRPr="00E21240" w:rsidRDefault="00110433" w:rsidP="00110433">
            <w:pPr>
              <w:pStyle w:val="ItemDescription"/>
              <w:numPr>
                <w:ilvl w:val="0"/>
                <w:numId w:val="3"/>
              </w:numPr>
            </w:pPr>
            <w:r w:rsidRPr="00110433">
              <w:rPr>
                <w:sz w:val="22"/>
              </w:rPr>
              <w:t>Other issues, including current State laws or regulations affecting the efficiency and cost of procuring health, education, and social services</w:t>
            </w:r>
          </w:p>
        </w:tc>
        <w:tc>
          <w:tcPr>
            <w:tcW w:w="450" w:type="dxa"/>
          </w:tcPr>
          <w:p w:rsidR="00E21240" w:rsidRDefault="00E21240" w:rsidP="007A6911">
            <w:pPr>
              <w:pStyle w:val="Location"/>
            </w:pPr>
          </w:p>
        </w:tc>
      </w:tr>
      <w:tr w:rsidR="00E21240" w:rsidTr="005946AA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070" w:type="dxa"/>
          </w:tcPr>
          <w:p w:rsidR="00E21240" w:rsidRDefault="0034745F" w:rsidP="00951235">
            <w:pPr>
              <w:pStyle w:val="MeetingTimes"/>
            </w:pPr>
            <w:r>
              <w:t>11:00</w:t>
            </w:r>
            <w:r w:rsidR="00E21240">
              <w:t xml:space="preserve"> – </w:t>
            </w:r>
            <w:r w:rsidR="00951235">
              <w:t>11:15 am</w:t>
            </w:r>
          </w:p>
        </w:tc>
        <w:tc>
          <w:tcPr>
            <w:tcW w:w="7289" w:type="dxa"/>
          </w:tcPr>
          <w:p w:rsidR="00E21240" w:rsidRDefault="00057561" w:rsidP="00057561">
            <w:pPr>
              <w:pStyle w:val="ItemDescription"/>
            </w:pPr>
            <w:r>
              <w:t>Review State Procurement Developments since the 2011 Task Force Report from the 2019 Report.</w:t>
            </w:r>
          </w:p>
          <w:p w:rsidR="005004D2" w:rsidRPr="00DE0217" w:rsidRDefault="005004D2" w:rsidP="005004D2">
            <w:pPr>
              <w:pStyle w:val="ItemDescription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Accomplishments of the Council to Date</w:t>
            </w:r>
          </w:p>
          <w:p w:rsidR="00057561" w:rsidRPr="00DE0217" w:rsidRDefault="00057561" w:rsidP="00057561">
            <w:pPr>
              <w:pStyle w:val="ItemDescription"/>
              <w:numPr>
                <w:ilvl w:val="0"/>
                <w:numId w:val="1"/>
              </w:numPr>
              <w:rPr>
                <w:sz w:val="22"/>
              </w:rPr>
            </w:pPr>
            <w:r w:rsidRPr="00DE0217">
              <w:rPr>
                <w:sz w:val="22"/>
              </w:rPr>
              <w:t>Procurement Training Requirements for State Procurement Officers</w:t>
            </w:r>
          </w:p>
          <w:p w:rsidR="005946AA" w:rsidRPr="005946AA" w:rsidRDefault="00057561" w:rsidP="005946AA">
            <w:pPr>
              <w:pStyle w:val="ItemDescription"/>
              <w:numPr>
                <w:ilvl w:val="0"/>
                <w:numId w:val="1"/>
              </w:numPr>
              <w:rPr>
                <w:sz w:val="22"/>
              </w:rPr>
            </w:pPr>
            <w:r w:rsidRPr="00DE0217">
              <w:rPr>
                <w:sz w:val="22"/>
              </w:rPr>
              <w:t>Standardized RFP Template for Procurement Officers and Vendors</w:t>
            </w:r>
          </w:p>
        </w:tc>
        <w:tc>
          <w:tcPr>
            <w:tcW w:w="450" w:type="dxa"/>
          </w:tcPr>
          <w:p w:rsidR="00E21240" w:rsidRDefault="00E21240" w:rsidP="007A6911">
            <w:pPr>
              <w:pStyle w:val="Location"/>
            </w:pPr>
          </w:p>
        </w:tc>
      </w:tr>
    </w:tbl>
    <w:p w:rsidR="005946AA" w:rsidRDefault="005946AA">
      <w:r>
        <w:br w:type="page"/>
      </w:r>
    </w:p>
    <w:tbl>
      <w:tblPr>
        <w:tblW w:w="483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070"/>
        <w:gridCol w:w="7289"/>
        <w:gridCol w:w="450"/>
      </w:tblGrid>
      <w:tr w:rsidR="00E21240" w:rsidTr="005946AA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070" w:type="dxa"/>
          </w:tcPr>
          <w:p w:rsidR="00E21240" w:rsidRPr="005946AA" w:rsidRDefault="00951235" w:rsidP="00951235">
            <w:pPr>
              <w:pStyle w:val="MeetingTimes"/>
              <w:rPr>
                <w:color w:val="FFFFFF" w:themeColor="background1"/>
              </w:rPr>
            </w:pPr>
            <w:r w:rsidRPr="005946AA">
              <w:rPr>
                <w:color w:val="FFFFFF" w:themeColor="background1"/>
              </w:rPr>
              <w:t>11:15</w:t>
            </w:r>
            <w:r w:rsidR="00E21240" w:rsidRPr="005946AA">
              <w:rPr>
                <w:color w:val="FFFFFF" w:themeColor="background1"/>
              </w:rPr>
              <w:t xml:space="preserve"> – </w:t>
            </w:r>
            <w:r w:rsidRPr="005946AA">
              <w:rPr>
                <w:color w:val="FFFFFF" w:themeColor="background1"/>
              </w:rPr>
              <w:t>11:45 am</w:t>
            </w:r>
          </w:p>
        </w:tc>
        <w:tc>
          <w:tcPr>
            <w:tcW w:w="7289" w:type="dxa"/>
          </w:tcPr>
          <w:p w:rsidR="00E21240" w:rsidRPr="005946AA" w:rsidRDefault="00057561" w:rsidP="00057561">
            <w:pPr>
              <w:pStyle w:val="ItemDescription"/>
              <w:rPr>
                <w:color w:val="FFFFFF" w:themeColor="background1"/>
              </w:rPr>
            </w:pPr>
            <w:r w:rsidRPr="005946AA">
              <w:rPr>
                <w:color w:val="FFFFFF" w:themeColor="background1"/>
              </w:rPr>
              <w:t>Discuss any Outstanding Issues or Concerns to be Addressed by the Council.</w:t>
            </w:r>
          </w:p>
          <w:p w:rsidR="0034745F" w:rsidRPr="005946AA" w:rsidRDefault="005004D2" w:rsidP="0034745F">
            <w:pPr>
              <w:pStyle w:val="ItemDescription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5946AA">
              <w:rPr>
                <w:color w:val="FFFFFF" w:themeColor="background1"/>
                <w:sz w:val="22"/>
                <w:szCs w:val="22"/>
              </w:rPr>
              <w:t>Contract M</w:t>
            </w:r>
            <w:r w:rsidR="00110433" w:rsidRPr="005946AA">
              <w:rPr>
                <w:color w:val="FFFFFF" w:themeColor="background1"/>
                <w:sz w:val="22"/>
                <w:szCs w:val="22"/>
              </w:rPr>
              <w:t>onitoring</w:t>
            </w:r>
            <w:r w:rsidRPr="005946AA">
              <w:rPr>
                <w:color w:val="FFFFFF" w:themeColor="background1"/>
                <w:sz w:val="22"/>
                <w:szCs w:val="22"/>
              </w:rPr>
              <w:t xml:space="preserve"> – S</w:t>
            </w:r>
            <w:r w:rsidR="00057561" w:rsidRPr="005946AA">
              <w:rPr>
                <w:color w:val="FFFFFF" w:themeColor="background1"/>
                <w:sz w:val="22"/>
                <w:szCs w:val="22"/>
              </w:rPr>
              <w:t>tandards that are developed, written, and available to both the person supplying the goods and services and to the person managing the grant/contract.</w:t>
            </w:r>
            <w:r w:rsidR="00284184" w:rsidRPr="005946AA">
              <w:rPr>
                <w:color w:val="FFFFFF" w:themeColor="background1"/>
                <w:sz w:val="22"/>
                <w:szCs w:val="22"/>
              </w:rPr>
              <w:t xml:space="preserve">  </w:t>
            </w:r>
            <w:r w:rsidR="00284184" w:rsidRPr="005946AA">
              <w:rPr>
                <w:i/>
                <w:color w:val="FFFFFF" w:themeColor="background1"/>
                <w:sz w:val="22"/>
                <w:szCs w:val="22"/>
              </w:rPr>
              <w:t xml:space="preserve">(The </w:t>
            </w:r>
            <w:r w:rsidR="00DE0217" w:rsidRPr="005946AA">
              <w:rPr>
                <w:i/>
                <w:color w:val="FFFFFF" w:themeColor="background1"/>
                <w:sz w:val="22"/>
                <w:szCs w:val="22"/>
              </w:rPr>
              <w:t>State employee</w:t>
            </w:r>
            <w:r w:rsidR="00284184" w:rsidRPr="005946AA">
              <w:rPr>
                <w:i/>
                <w:color w:val="FFFFFF" w:themeColor="background1"/>
                <w:sz w:val="22"/>
                <w:szCs w:val="22"/>
              </w:rPr>
              <w:t xml:space="preserve"> managing the grant/contract should be different than the Procurement Officer issuing the RFP and conducting the procurement.  Standardized procurement templates have already been addressed.)</w:t>
            </w:r>
          </w:p>
          <w:p w:rsidR="005946AA" w:rsidRDefault="005004D2" w:rsidP="0034745F">
            <w:pPr>
              <w:pStyle w:val="ItemDescription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5946AA">
              <w:rPr>
                <w:color w:val="FFFFFF" w:themeColor="background1"/>
                <w:sz w:val="22"/>
                <w:szCs w:val="22"/>
              </w:rPr>
              <w:t xml:space="preserve">Electronic </w:t>
            </w:r>
            <w:r w:rsidR="00D87127" w:rsidRPr="005946AA">
              <w:rPr>
                <w:color w:val="FFFFFF" w:themeColor="background1"/>
                <w:sz w:val="22"/>
                <w:szCs w:val="22"/>
              </w:rPr>
              <w:t>S</w:t>
            </w:r>
            <w:r w:rsidRPr="005946AA">
              <w:rPr>
                <w:color w:val="FFFFFF" w:themeColor="background1"/>
                <w:sz w:val="22"/>
                <w:szCs w:val="22"/>
              </w:rPr>
              <w:t>ignature</w:t>
            </w:r>
            <w:bookmarkStart w:id="0" w:name="_GoBack"/>
            <w:r w:rsidRPr="005946AA">
              <w:rPr>
                <w:sz w:val="22"/>
                <w:szCs w:val="22"/>
              </w:rPr>
              <w:t>s – Eliminate con</w:t>
            </w:r>
            <w:bookmarkEnd w:id="0"/>
            <w:r w:rsidRPr="005946AA">
              <w:rPr>
                <w:color w:val="FFFFFF" w:themeColor="background1"/>
                <w:sz w:val="22"/>
                <w:szCs w:val="22"/>
              </w:rPr>
              <w:t>tinuing problem with blue ink requirements.</w:t>
            </w:r>
          </w:p>
          <w:p w:rsidR="005946AA" w:rsidRDefault="005946AA" w:rsidP="005946AA">
            <w:pPr>
              <w:pStyle w:val="ItemDescription"/>
              <w:ind w:left="360"/>
              <w:rPr>
                <w:color w:val="FFFFFF" w:themeColor="background1"/>
                <w:sz w:val="22"/>
                <w:szCs w:val="22"/>
              </w:rPr>
            </w:pPr>
          </w:p>
          <w:p w:rsidR="0034745F" w:rsidRPr="005946AA" w:rsidRDefault="005946AA" w:rsidP="005946AA">
            <w:pPr>
              <w:pStyle w:val="ItemDescription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Delays</w:t>
            </w:r>
            <w:r>
              <w:rPr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450" w:type="dxa"/>
          </w:tcPr>
          <w:p w:rsidR="00E21240" w:rsidRDefault="00E21240" w:rsidP="00305019">
            <w:pPr>
              <w:pStyle w:val="Location"/>
            </w:pPr>
          </w:p>
        </w:tc>
      </w:tr>
      <w:tr w:rsidR="00E21240" w:rsidTr="005946AA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070" w:type="dxa"/>
          </w:tcPr>
          <w:p w:rsidR="00E21240" w:rsidRDefault="00951235" w:rsidP="00951235">
            <w:pPr>
              <w:pStyle w:val="MeetingTimes"/>
            </w:pPr>
            <w:r>
              <w:t>11:45 am</w:t>
            </w:r>
            <w:r w:rsidR="00E21240">
              <w:t xml:space="preserve"> – </w:t>
            </w:r>
            <w:r>
              <w:t>12 pm</w:t>
            </w:r>
          </w:p>
        </w:tc>
        <w:tc>
          <w:tcPr>
            <w:tcW w:w="7289" w:type="dxa"/>
          </w:tcPr>
          <w:p w:rsidR="00E21240" w:rsidRPr="00E21240" w:rsidRDefault="00057561" w:rsidP="00057561">
            <w:pPr>
              <w:pStyle w:val="ItemDescription"/>
            </w:pPr>
            <w:r>
              <w:t>Discuss the Consolidation of the Council based on the recommendation by the previous and current Chairs of CPHESS that “F</w:t>
            </w:r>
            <w:r w:rsidRPr="00057561">
              <w:t>uture Work on Procuring Human Services Should Be Assigned to the Procurement Improvement Council</w:t>
            </w:r>
            <w:r>
              <w:t>” (PIC)</w:t>
            </w:r>
          </w:p>
        </w:tc>
        <w:tc>
          <w:tcPr>
            <w:tcW w:w="450" w:type="dxa"/>
          </w:tcPr>
          <w:p w:rsidR="00E21240" w:rsidRDefault="00E21240" w:rsidP="00305019">
            <w:pPr>
              <w:pStyle w:val="Location"/>
            </w:pPr>
          </w:p>
        </w:tc>
      </w:tr>
    </w:tbl>
    <w:p w:rsidR="00057561" w:rsidRPr="00057561" w:rsidRDefault="00E21240" w:rsidP="00057561">
      <w:pPr>
        <w:pStyle w:val="Heading2"/>
      </w:pPr>
      <w:r w:rsidRPr="00E21240">
        <w:t>Additional information</w:t>
      </w:r>
      <w:r w:rsidR="00057561">
        <w:t xml:space="preserve"> – Comments Raised from the Survey:</w:t>
      </w:r>
    </w:p>
    <w:p w:rsidR="00057561" w:rsidRDefault="00057561" w:rsidP="0034745F">
      <w:pPr>
        <w:pStyle w:val="ListParagraph"/>
        <w:numPr>
          <w:ilvl w:val="0"/>
          <w:numId w:val="2"/>
        </w:numPr>
      </w:pPr>
      <w:r w:rsidRPr="00057561">
        <w:t>Budget r</w:t>
      </w:r>
      <w:r>
        <w:t xml:space="preserve">evisions - </w:t>
      </w:r>
      <w:r w:rsidR="003A4302">
        <w:t>C</w:t>
      </w:r>
      <w:r>
        <w:t>orona</w:t>
      </w:r>
      <w:r w:rsidR="003A4302">
        <w:t>virus</w:t>
      </w:r>
      <w:r>
        <w:t xml:space="preserve"> related.</w:t>
      </w:r>
    </w:p>
    <w:p w:rsidR="003A4302" w:rsidRPr="00A6783B" w:rsidRDefault="003A4302" w:rsidP="00110433">
      <w:pPr>
        <w:pStyle w:val="ListParagraph"/>
        <w:numPr>
          <w:ilvl w:val="0"/>
          <w:numId w:val="2"/>
        </w:numPr>
      </w:pPr>
      <w:r w:rsidRPr="003A4302">
        <w:t>A more efficient procurement process – understanding the impact of COVID-19 on services procurement and the delays.</w:t>
      </w:r>
    </w:p>
    <w:sectPr w:rsidR="003A4302" w:rsidRPr="00A6783B" w:rsidSect="005946AA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4F" w:rsidRDefault="00A74D4F" w:rsidP="00A66B18">
      <w:pPr>
        <w:spacing w:before="0" w:after="0"/>
      </w:pPr>
      <w:r>
        <w:separator/>
      </w:r>
    </w:p>
  </w:endnote>
  <w:endnote w:type="continuationSeparator" w:id="0">
    <w:p w:rsidR="00A74D4F" w:rsidRDefault="00A74D4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4F" w:rsidRDefault="00A74D4F" w:rsidP="00A66B18">
      <w:pPr>
        <w:spacing w:before="0" w:after="0"/>
      </w:pPr>
      <w:r>
        <w:separator/>
      </w:r>
    </w:p>
  </w:footnote>
  <w:footnote w:type="continuationSeparator" w:id="0">
    <w:p w:rsidR="00A74D4F" w:rsidRDefault="00A74D4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A65D20" w:rsidRDefault="00A65D20" w:rsidP="00A65D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FC25F5" id="Graphic 17" o:spid="_x0000_s1026" alt="Curved accent shapes that collectively build the header design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" adj="-11796480,,5400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formulas/>
                <v:path arrowok="t" o:connecttype="custom" o:connectlocs="7144,7144;7144,613886;3546634,574834;5998369,893921;5998369,7144;7144,7144" o:connectangles="0,0,0,0,0,0" textboxrect="0,0,6000750,904875"/>
                <v:textbox>
                  <w:txbxContent>
                    <w:p w:rsidR="00A65D20" w:rsidRDefault="00A65D20" w:rsidP="00A65D20">
                      <w:pPr>
                        <w:ind w:left="0"/>
                      </w:pPr>
                    </w:p>
                  </w:txbxContent>
                </v:textbox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C16"/>
    <w:multiLevelType w:val="hybridMultilevel"/>
    <w:tmpl w:val="842C26E8"/>
    <w:lvl w:ilvl="0" w:tplc="074E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10C7"/>
    <w:multiLevelType w:val="hybridMultilevel"/>
    <w:tmpl w:val="32F2DAC8"/>
    <w:lvl w:ilvl="0" w:tplc="BA34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3142"/>
    <w:multiLevelType w:val="hybridMultilevel"/>
    <w:tmpl w:val="E456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20"/>
    <w:rsid w:val="00043C5C"/>
    <w:rsid w:val="00057561"/>
    <w:rsid w:val="00083BAA"/>
    <w:rsid w:val="0010680C"/>
    <w:rsid w:val="00110433"/>
    <w:rsid w:val="001766D6"/>
    <w:rsid w:val="001E2320"/>
    <w:rsid w:val="001E4477"/>
    <w:rsid w:val="00214E28"/>
    <w:rsid w:val="00284184"/>
    <w:rsid w:val="002C59D0"/>
    <w:rsid w:val="00305019"/>
    <w:rsid w:val="003461DC"/>
    <w:rsid w:val="0034745F"/>
    <w:rsid w:val="00352B81"/>
    <w:rsid w:val="003A0150"/>
    <w:rsid w:val="003A4302"/>
    <w:rsid w:val="003E24DF"/>
    <w:rsid w:val="0041428F"/>
    <w:rsid w:val="00497A78"/>
    <w:rsid w:val="004A2B0D"/>
    <w:rsid w:val="005004D2"/>
    <w:rsid w:val="00515465"/>
    <w:rsid w:val="0057575B"/>
    <w:rsid w:val="00576EF7"/>
    <w:rsid w:val="005946AA"/>
    <w:rsid w:val="005C2210"/>
    <w:rsid w:val="00615018"/>
    <w:rsid w:val="0062123A"/>
    <w:rsid w:val="00646E75"/>
    <w:rsid w:val="006F6F10"/>
    <w:rsid w:val="00783E79"/>
    <w:rsid w:val="007A6911"/>
    <w:rsid w:val="007B5AE8"/>
    <w:rsid w:val="007E7F36"/>
    <w:rsid w:val="007F5192"/>
    <w:rsid w:val="008017B6"/>
    <w:rsid w:val="00932F35"/>
    <w:rsid w:val="00951235"/>
    <w:rsid w:val="009D6E13"/>
    <w:rsid w:val="00A25A2F"/>
    <w:rsid w:val="00A65D20"/>
    <w:rsid w:val="00A66B18"/>
    <w:rsid w:val="00A6783B"/>
    <w:rsid w:val="00A74D4F"/>
    <w:rsid w:val="00A96CF8"/>
    <w:rsid w:val="00AE1388"/>
    <w:rsid w:val="00AF3982"/>
    <w:rsid w:val="00B50294"/>
    <w:rsid w:val="00B57D6E"/>
    <w:rsid w:val="00B8020D"/>
    <w:rsid w:val="00C701F7"/>
    <w:rsid w:val="00C70786"/>
    <w:rsid w:val="00D41084"/>
    <w:rsid w:val="00D66593"/>
    <w:rsid w:val="00D87127"/>
    <w:rsid w:val="00DD3F81"/>
    <w:rsid w:val="00DE0217"/>
    <w:rsid w:val="00DE6DA2"/>
    <w:rsid w:val="00DF2D30"/>
    <w:rsid w:val="00E21240"/>
    <w:rsid w:val="00E55D74"/>
    <w:rsid w:val="00E6540C"/>
    <w:rsid w:val="00E81E2A"/>
    <w:rsid w:val="00EE0952"/>
    <w:rsid w:val="00F151B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8738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05756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AA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ew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4B89D4D3B4075B8F59806FA7A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25DD-F6AA-4598-B41D-9DF6B02C9832}"/>
      </w:docPartPr>
      <w:docPartBody>
        <w:p w:rsidR="006505CA" w:rsidRDefault="00A2449F">
          <w:pPr>
            <w:pStyle w:val="F364B89D4D3B4075B8F59806FA7A1715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9F"/>
    <w:rsid w:val="00120290"/>
    <w:rsid w:val="001F0F37"/>
    <w:rsid w:val="006505CA"/>
    <w:rsid w:val="00A2449F"/>
    <w:rsid w:val="00A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80DEFCAAB43DF8473E98839B3D94C">
    <w:name w:val="97C80DEFCAAB43DF8473E98839B3D9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8E0A6B89A745BD94FF792DB9245CE7">
    <w:name w:val="D08E0A6B89A745BD94FF792DB9245CE7"/>
  </w:style>
  <w:style w:type="paragraph" w:customStyle="1" w:styleId="5103731C26E540E69CF1F6139AFE35FB">
    <w:name w:val="5103731C26E540E69CF1F6139AFE35FB"/>
  </w:style>
  <w:style w:type="paragraph" w:customStyle="1" w:styleId="7133C286C4A34CB9BEEA7130E1F6AA51">
    <w:name w:val="7133C286C4A34CB9BEEA7130E1F6AA51"/>
  </w:style>
  <w:style w:type="paragraph" w:customStyle="1" w:styleId="24C122895128478695B5E68DCD21817C">
    <w:name w:val="24C122895128478695B5E68DCD21817C"/>
  </w:style>
  <w:style w:type="paragraph" w:customStyle="1" w:styleId="F364B89D4D3B4075B8F59806FA7A1715">
    <w:name w:val="F364B89D4D3B4075B8F59806FA7A1715"/>
  </w:style>
  <w:style w:type="paragraph" w:customStyle="1" w:styleId="F44B823191AB43578FAFA89117D92345">
    <w:name w:val="F44B823191AB43578FAFA89117D92345"/>
  </w:style>
  <w:style w:type="paragraph" w:customStyle="1" w:styleId="FA133E3843FE4D2EA93C25614F692496">
    <w:name w:val="FA133E3843FE4D2EA93C25614F692496"/>
  </w:style>
  <w:style w:type="paragraph" w:customStyle="1" w:styleId="436E50C50A264E4095ACEB9FFE7A7ED1">
    <w:name w:val="436E50C50A264E4095ACEB9FFE7A7ED1"/>
  </w:style>
  <w:style w:type="paragraph" w:customStyle="1" w:styleId="8273D1BB0B964EEB920FED04769B2BCC">
    <w:name w:val="8273D1BB0B964EEB920FED04769B2BCC"/>
  </w:style>
  <w:style w:type="paragraph" w:customStyle="1" w:styleId="E4CCD65D81C744BAADE2895D8F7E0A90">
    <w:name w:val="E4CCD65D81C744BAADE2895D8F7E0A90"/>
  </w:style>
  <w:style w:type="paragraph" w:customStyle="1" w:styleId="F41597D02A96409B80A24541CA4B7E76">
    <w:name w:val="F41597D02A96409B80A24541CA4B7E76"/>
  </w:style>
  <w:style w:type="paragraph" w:customStyle="1" w:styleId="1C29538CC4C64C948EC6922253B0405E">
    <w:name w:val="1C29538CC4C64C948EC6922253B0405E"/>
  </w:style>
  <w:style w:type="paragraph" w:customStyle="1" w:styleId="80DEFBA1E7454FFBBFEEE92EF34DBB30">
    <w:name w:val="80DEFBA1E7454FFBBFEEE92EF34DBB30"/>
  </w:style>
  <w:style w:type="paragraph" w:customStyle="1" w:styleId="AA1F512A3070409EB89272B9D6A63E08">
    <w:name w:val="AA1F512A3070409EB89272B9D6A63E08"/>
  </w:style>
  <w:style w:type="paragraph" w:customStyle="1" w:styleId="4EF5B92633094A1DA13E6B06CA092350">
    <w:name w:val="4EF5B92633094A1DA13E6B06CA092350"/>
  </w:style>
  <w:style w:type="paragraph" w:customStyle="1" w:styleId="24E4749909AE4CF480A2E6B3E471111B">
    <w:name w:val="24E4749909AE4CF480A2E6B3E471111B"/>
  </w:style>
  <w:style w:type="paragraph" w:customStyle="1" w:styleId="85ECDE3FEA134F27A56E78E06D4D2DDC">
    <w:name w:val="85ECDE3FEA134F27A56E78E06D4D2DDC"/>
  </w:style>
  <w:style w:type="paragraph" w:customStyle="1" w:styleId="F146681E41DA4C27BFAC0975D3CEF702">
    <w:name w:val="F146681E41DA4C27BFAC0975D3CEF702"/>
  </w:style>
  <w:style w:type="paragraph" w:customStyle="1" w:styleId="5B71F6EC67D24996B1315EB19C55AB73">
    <w:name w:val="5B71F6EC67D24996B1315EB19C55AB73"/>
  </w:style>
  <w:style w:type="paragraph" w:customStyle="1" w:styleId="A0DACD2240BD4207854ABBE1C9EB2576">
    <w:name w:val="A0DACD2240BD4207854ABBE1C9EB2576"/>
  </w:style>
  <w:style w:type="paragraph" w:customStyle="1" w:styleId="534672C942BC4DE585DAEDA0AFD6AD3F">
    <w:name w:val="534672C942BC4DE585DAEDA0AFD6AD3F"/>
  </w:style>
  <w:style w:type="paragraph" w:customStyle="1" w:styleId="1DB5E589A2624A93A3609949F463F0CA">
    <w:name w:val="1DB5E589A2624A93A3609949F463F0CA"/>
  </w:style>
  <w:style w:type="paragraph" w:customStyle="1" w:styleId="26E278EAF7B84C6D867FBCF72E4B43E6">
    <w:name w:val="26E278EAF7B84C6D867FBCF72E4B43E6"/>
  </w:style>
  <w:style w:type="paragraph" w:customStyle="1" w:styleId="6A2942A4F57145E289F755FA99A86852">
    <w:name w:val="6A2942A4F57145E289F755FA99A86852"/>
  </w:style>
  <w:style w:type="paragraph" w:customStyle="1" w:styleId="329CC817151946A1BF82B24CD841BD25">
    <w:name w:val="329CC817151946A1BF82B24CD841BD25"/>
  </w:style>
  <w:style w:type="paragraph" w:customStyle="1" w:styleId="5BC332A91C3D42F1B051F52512F60C34">
    <w:name w:val="5BC332A91C3D42F1B051F52512F60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3B265-9797-4EA8-A758-8AE8D708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2020-06-27T00:16:00Z</dcterms:created>
  <dcterms:modified xsi:type="dcterms:W3CDTF">2020-07-08T14:02:00Z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