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C59D5" w:rsidRDefault="00ED54CF">
      <w:pPr>
        <w:spacing w:before="88"/>
        <w:ind w:left="2959" w:right="2718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-998517</wp:posOffset>
            </wp:positionV>
            <wp:extent cx="1522886" cy="1334416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86" cy="1334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4635500</wp:posOffset>
            </wp:positionH>
            <wp:positionV relativeFrom="paragraph">
              <wp:posOffset>-998517</wp:posOffset>
            </wp:positionV>
            <wp:extent cx="1319951" cy="1319951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951" cy="1319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59D5" w:rsidRDefault="00ED54CF">
      <w:pPr>
        <w:jc w:val="center"/>
      </w:pPr>
      <w:r>
        <w:t>State of Maryland</w:t>
      </w:r>
    </w:p>
    <w:p w:rsidR="008C59D5" w:rsidRDefault="00ED54CF">
      <w:pPr>
        <w:jc w:val="center"/>
      </w:pPr>
      <w:r>
        <w:t>Procurement Improvement Council</w:t>
      </w:r>
    </w:p>
    <w:p w:rsidR="008C59D5" w:rsidRDefault="00ED54CF">
      <w:pPr>
        <w:jc w:val="center"/>
      </w:pPr>
      <w:r>
        <w:t>January 12, 2021</w:t>
      </w:r>
    </w:p>
    <w:p w:rsidR="008C59D5" w:rsidRDefault="00ED54CF">
      <w:pPr>
        <w:jc w:val="center"/>
      </w:pPr>
      <w:r>
        <w:t>1:00 PM – 3:00 PM</w:t>
      </w:r>
    </w:p>
    <w:p w:rsidR="008C59D5" w:rsidRDefault="008C59D5">
      <w:pPr>
        <w:jc w:val="center"/>
      </w:pPr>
    </w:p>
    <w:p w:rsidR="008C59D5" w:rsidRDefault="008C59D5">
      <w:pPr>
        <w:jc w:val="center"/>
      </w:pPr>
    </w:p>
    <w:p w:rsidR="008C59D5" w:rsidRDefault="008C59D5">
      <w:pPr>
        <w:jc w:val="center"/>
      </w:pPr>
    </w:p>
    <w:p w:rsidR="008C59D5" w:rsidRDefault="00ED54C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C59D5" w:rsidRDefault="008C59D5">
      <w:pPr>
        <w:spacing w:after="120"/>
        <w:jc w:val="center"/>
        <w:rPr>
          <w:b/>
          <w:sz w:val="24"/>
          <w:szCs w:val="24"/>
        </w:rPr>
      </w:pPr>
    </w:p>
    <w:tbl>
      <w:tblPr>
        <w:tblStyle w:val="a1"/>
        <w:tblW w:w="1113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8678"/>
        <w:gridCol w:w="810"/>
        <w:gridCol w:w="1144"/>
      </w:tblGrid>
      <w:tr w:rsidR="008C59D5">
        <w:trPr>
          <w:trHeight w:val="1225"/>
          <w:jc w:val="center"/>
        </w:trPr>
        <w:tc>
          <w:tcPr>
            <w:tcW w:w="502" w:type="dxa"/>
          </w:tcPr>
          <w:p w:rsidR="008C59D5" w:rsidRDefault="008C59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61"/>
            </w:pPr>
          </w:p>
        </w:tc>
        <w:tc>
          <w:tcPr>
            <w:tcW w:w="8678" w:type="dxa"/>
          </w:tcPr>
          <w:p w:rsidR="008C59D5" w:rsidRDefault="00ED54CF">
            <w:r>
              <w:t>Welcome and Introductions of the PIC Members and Attendees</w:t>
            </w:r>
          </w:p>
        </w:tc>
        <w:tc>
          <w:tcPr>
            <w:tcW w:w="810" w:type="dxa"/>
          </w:tcPr>
          <w:p w:rsidR="008C59D5" w:rsidRDefault="008C59D5"/>
        </w:tc>
        <w:tc>
          <w:tcPr>
            <w:tcW w:w="1144" w:type="dxa"/>
          </w:tcPr>
          <w:p w:rsidR="008C59D5" w:rsidRDefault="00ED54CF">
            <w:r>
              <w:t>1:00</w:t>
            </w:r>
          </w:p>
        </w:tc>
      </w:tr>
      <w:tr w:rsidR="008C59D5">
        <w:trPr>
          <w:trHeight w:val="1550"/>
          <w:jc w:val="center"/>
        </w:trPr>
        <w:tc>
          <w:tcPr>
            <w:tcW w:w="502" w:type="dxa"/>
          </w:tcPr>
          <w:p w:rsidR="008C59D5" w:rsidRDefault="008C59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61"/>
            </w:pPr>
          </w:p>
        </w:tc>
        <w:tc>
          <w:tcPr>
            <w:tcW w:w="8678" w:type="dxa"/>
          </w:tcPr>
          <w:p w:rsidR="008C59D5" w:rsidRDefault="00ED54CF">
            <w:r>
              <w:t>Topics for Discussion</w:t>
            </w:r>
          </w:p>
          <w:p w:rsidR="008C59D5" w:rsidRDefault="00ED54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Suggested Regulation Changes from the VSBE Task Force</w:t>
            </w:r>
          </w:p>
          <w:p w:rsidR="008C59D5" w:rsidRDefault="008C5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8C59D5" w:rsidRDefault="00ED54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Suggested Regulation Changes for SBR Program </w:t>
            </w:r>
            <w:r>
              <w:br/>
            </w:r>
          </w:p>
          <w:p w:rsidR="008C59D5" w:rsidRPr="00ED54CF" w:rsidRDefault="00ED54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 xml:space="preserve">Update and Suggested Regulation/Terms and Conditions Changes for IT Procurements from the IT </w:t>
            </w:r>
            <w:r>
              <w:rPr>
                <w:color w:val="000000"/>
              </w:rPr>
              <w:t>Workgroup</w:t>
            </w:r>
          </w:p>
          <w:p w:rsidR="00ED54CF" w:rsidRDefault="00ED54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rPr>
                <w:color w:val="000000"/>
              </w:rPr>
              <w:t>Training Overview</w:t>
            </w:r>
          </w:p>
          <w:p w:rsidR="008C59D5" w:rsidRDefault="00ED54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Open Discussion</w:t>
            </w:r>
          </w:p>
          <w:p w:rsidR="008C59D5" w:rsidRDefault="008C5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810" w:type="dxa"/>
          </w:tcPr>
          <w:p w:rsidR="008C59D5" w:rsidRDefault="008C5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144" w:type="dxa"/>
          </w:tcPr>
          <w:p w:rsidR="008C59D5" w:rsidRDefault="008C59D5"/>
          <w:p w:rsidR="008C59D5" w:rsidRDefault="00ED54CF">
            <w:r>
              <w:t>1:10</w:t>
            </w:r>
          </w:p>
          <w:p w:rsidR="008C59D5" w:rsidRDefault="008C59D5"/>
          <w:p w:rsidR="008C59D5" w:rsidRDefault="00ED54CF">
            <w:r>
              <w:t>1:30</w:t>
            </w:r>
          </w:p>
          <w:p w:rsidR="008C59D5" w:rsidRDefault="008C59D5"/>
          <w:p w:rsidR="008C59D5" w:rsidRDefault="00ED54CF">
            <w:r>
              <w:t>2:00</w:t>
            </w:r>
          </w:p>
          <w:p w:rsidR="008C59D5" w:rsidRDefault="008C59D5"/>
          <w:p w:rsidR="008C59D5" w:rsidRDefault="008C59D5"/>
          <w:p w:rsidR="008C59D5" w:rsidRDefault="008C59D5"/>
          <w:p w:rsidR="008C59D5" w:rsidRDefault="00ED54CF">
            <w:r>
              <w:t>2:30</w:t>
            </w:r>
          </w:p>
          <w:p w:rsidR="008C59D5" w:rsidRDefault="008C59D5"/>
          <w:p w:rsidR="008C59D5" w:rsidRDefault="008C59D5"/>
          <w:p w:rsidR="008C59D5" w:rsidRDefault="008C59D5"/>
        </w:tc>
      </w:tr>
      <w:tr w:rsidR="008C59D5">
        <w:trPr>
          <w:trHeight w:val="1315"/>
          <w:jc w:val="center"/>
        </w:trPr>
        <w:tc>
          <w:tcPr>
            <w:tcW w:w="502" w:type="dxa"/>
          </w:tcPr>
          <w:p w:rsidR="008C59D5" w:rsidRDefault="008C59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61"/>
            </w:pPr>
          </w:p>
        </w:tc>
        <w:tc>
          <w:tcPr>
            <w:tcW w:w="8678" w:type="dxa"/>
          </w:tcPr>
          <w:p w:rsidR="008C59D5" w:rsidRDefault="00ED54CF">
            <w:r>
              <w:t>Closing Remarks</w:t>
            </w:r>
          </w:p>
        </w:tc>
        <w:tc>
          <w:tcPr>
            <w:tcW w:w="810" w:type="dxa"/>
          </w:tcPr>
          <w:p w:rsidR="008C59D5" w:rsidRDefault="008C59D5"/>
        </w:tc>
        <w:tc>
          <w:tcPr>
            <w:tcW w:w="1144" w:type="dxa"/>
          </w:tcPr>
          <w:p w:rsidR="008C59D5" w:rsidRDefault="00ED54CF">
            <w:r>
              <w:t>2:5</w:t>
            </w:r>
            <w:bookmarkStart w:id="0" w:name="_GoBack"/>
            <w:bookmarkEnd w:id="0"/>
            <w:r>
              <w:t>5</w:t>
            </w:r>
          </w:p>
          <w:p w:rsidR="008C59D5" w:rsidRDefault="008C59D5"/>
        </w:tc>
      </w:tr>
      <w:tr w:rsidR="008C59D5">
        <w:trPr>
          <w:trHeight w:val="1550"/>
          <w:jc w:val="center"/>
        </w:trPr>
        <w:tc>
          <w:tcPr>
            <w:tcW w:w="502" w:type="dxa"/>
          </w:tcPr>
          <w:p w:rsidR="008C59D5" w:rsidRDefault="008C59D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61"/>
            </w:pPr>
          </w:p>
        </w:tc>
        <w:tc>
          <w:tcPr>
            <w:tcW w:w="8678" w:type="dxa"/>
          </w:tcPr>
          <w:p w:rsidR="008C59D5" w:rsidRDefault="00ED54CF">
            <w:r>
              <w:t>Adjournment</w:t>
            </w:r>
          </w:p>
        </w:tc>
        <w:tc>
          <w:tcPr>
            <w:tcW w:w="810" w:type="dxa"/>
          </w:tcPr>
          <w:p w:rsidR="008C59D5" w:rsidRDefault="008C59D5"/>
        </w:tc>
        <w:tc>
          <w:tcPr>
            <w:tcW w:w="1144" w:type="dxa"/>
          </w:tcPr>
          <w:p w:rsidR="008C59D5" w:rsidRDefault="00ED54CF">
            <w:r>
              <w:t>3:00</w:t>
            </w:r>
          </w:p>
        </w:tc>
      </w:tr>
    </w:tbl>
    <w:p w:rsidR="008C59D5" w:rsidRDefault="00ED54CF">
      <w:pPr>
        <w:spacing w:before="240" w:after="240"/>
      </w:pPr>
      <w:r>
        <w:br w:type="page"/>
      </w:r>
    </w:p>
    <w:p w:rsidR="008C59D5" w:rsidRDefault="008C59D5">
      <w:pPr>
        <w:spacing w:before="240" w:after="240"/>
      </w:pPr>
    </w:p>
    <w:p w:rsidR="008C59D5" w:rsidRDefault="008C59D5">
      <w:pPr>
        <w:spacing w:before="240" w:after="240"/>
        <w:jc w:val="center"/>
        <w:rPr>
          <w:b/>
          <w:sz w:val="24"/>
          <w:szCs w:val="24"/>
        </w:rPr>
      </w:pPr>
    </w:p>
    <w:p w:rsidR="008C59D5" w:rsidRDefault="00ED54C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</w:t>
      </w:r>
    </w:p>
    <w:tbl>
      <w:tblPr>
        <w:tblStyle w:val="a2"/>
        <w:tblW w:w="10080" w:type="dxa"/>
        <w:jc w:val="center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2700"/>
        <w:gridCol w:w="2340"/>
      </w:tblGrid>
      <w:tr w:rsidR="008C59D5">
        <w:trPr>
          <w:trHeight w:val="585"/>
          <w:jc w:val="center"/>
        </w:trPr>
        <w:tc>
          <w:tcPr>
            <w:tcW w:w="2520" w:type="dxa"/>
            <w:vAlign w:val="center"/>
          </w:tcPr>
          <w:p w:rsidR="008C59D5" w:rsidRDefault="00E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Role</w:t>
            </w:r>
          </w:p>
        </w:tc>
        <w:tc>
          <w:tcPr>
            <w:tcW w:w="2520" w:type="dxa"/>
            <w:vAlign w:val="center"/>
          </w:tcPr>
          <w:p w:rsidR="008C59D5" w:rsidRDefault="00E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  <w:tc>
          <w:tcPr>
            <w:tcW w:w="2700" w:type="dxa"/>
            <w:vAlign w:val="center"/>
          </w:tcPr>
          <w:p w:rsidR="008C59D5" w:rsidRDefault="00E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Role</w:t>
            </w:r>
          </w:p>
        </w:tc>
        <w:tc>
          <w:tcPr>
            <w:tcW w:w="2340" w:type="dxa"/>
            <w:vAlign w:val="center"/>
          </w:tcPr>
          <w:p w:rsidR="008C59D5" w:rsidRDefault="00E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8C59D5">
        <w:trPr>
          <w:trHeight w:val="1059"/>
          <w:jc w:val="center"/>
        </w:trPr>
        <w:tc>
          <w:tcPr>
            <w:tcW w:w="2520" w:type="dxa"/>
          </w:tcPr>
          <w:p w:rsidR="008C59D5" w:rsidRDefault="00ED54CF">
            <w:r>
              <w:t>CPO (Chair)</w:t>
            </w:r>
          </w:p>
        </w:tc>
        <w:tc>
          <w:tcPr>
            <w:tcW w:w="2520" w:type="dxa"/>
          </w:tcPr>
          <w:p w:rsidR="008C59D5" w:rsidRDefault="00ED54CF">
            <w:r>
              <w:t>Bob Gleason</w:t>
            </w:r>
          </w:p>
        </w:tc>
        <w:tc>
          <w:tcPr>
            <w:tcW w:w="2700" w:type="dxa"/>
          </w:tcPr>
          <w:p w:rsidR="008C59D5" w:rsidRDefault="00ED54CF">
            <w:r>
              <w:t>BPW Procurement Advisor</w:t>
            </w:r>
          </w:p>
        </w:tc>
        <w:tc>
          <w:tcPr>
            <w:tcW w:w="2340" w:type="dxa"/>
          </w:tcPr>
          <w:p w:rsidR="008C59D5" w:rsidRDefault="00ED54CF">
            <w:r>
              <w:t xml:space="preserve">Gabe </w:t>
            </w:r>
            <w:proofErr w:type="spellStart"/>
            <w:r>
              <w:t>Gnall</w:t>
            </w:r>
            <w:proofErr w:type="spellEnd"/>
          </w:p>
        </w:tc>
      </w:tr>
      <w:tr w:rsidR="008C59D5">
        <w:trPr>
          <w:trHeight w:val="1059"/>
          <w:jc w:val="center"/>
        </w:trPr>
        <w:tc>
          <w:tcPr>
            <w:tcW w:w="2520" w:type="dxa"/>
          </w:tcPr>
          <w:p w:rsidR="008C59D5" w:rsidRDefault="00ED54CF">
            <w:r>
              <w:t>Treasurer</w:t>
            </w:r>
          </w:p>
        </w:tc>
        <w:tc>
          <w:tcPr>
            <w:tcW w:w="2520" w:type="dxa"/>
          </w:tcPr>
          <w:p w:rsidR="008C59D5" w:rsidRDefault="00ED54CF">
            <w:r>
              <w:t xml:space="preserve">Bernadette </w:t>
            </w:r>
            <w:proofErr w:type="spellStart"/>
            <w:r>
              <w:t>Benik</w:t>
            </w:r>
            <w:proofErr w:type="spellEnd"/>
          </w:p>
        </w:tc>
        <w:tc>
          <w:tcPr>
            <w:tcW w:w="2700" w:type="dxa"/>
          </w:tcPr>
          <w:p w:rsidR="008C59D5" w:rsidRDefault="00ED54CF">
            <w:r>
              <w:t>GOSBA Special Secretary</w:t>
            </w:r>
          </w:p>
        </w:tc>
        <w:tc>
          <w:tcPr>
            <w:tcW w:w="2340" w:type="dxa"/>
          </w:tcPr>
          <w:p w:rsidR="008C59D5" w:rsidRDefault="00ED54CF">
            <w:r>
              <w:t>Jimmy Rhee</w:t>
            </w:r>
          </w:p>
        </w:tc>
      </w:tr>
      <w:tr w:rsidR="008C59D5">
        <w:trPr>
          <w:trHeight w:val="1059"/>
          <w:jc w:val="center"/>
        </w:trPr>
        <w:tc>
          <w:tcPr>
            <w:tcW w:w="2520" w:type="dxa"/>
          </w:tcPr>
          <w:p w:rsidR="008C59D5" w:rsidRDefault="00ED54CF">
            <w:r>
              <w:t>UMS Chancellor</w:t>
            </w:r>
          </w:p>
        </w:tc>
        <w:tc>
          <w:tcPr>
            <w:tcW w:w="2520" w:type="dxa"/>
          </w:tcPr>
          <w:p w:rsidR="008C59D5" w:rsidRDefault="00ED54CF">
            <w:bookmarkStart w:id="1" w:name="_heading=h.gjdgxs" w:colFirst="0" w:colLast="0"/>
            <w:bookmarkEnd w:id="1"/>
            <w:r>
              <w:t>Thomas Hickey</w:t>
            </w:r>
          </w:p>
        </w:tc>
        <w:tc>
          <w:tcPr>
            <w:tcW w:w="2700" w:type="dxa"/>
          </w:tcPr>
          <w:p w:rsidR="008C59D5" w:rsidRDefault="00ED54CF">
            <w:r>
              <w:t>GOPI Director</w:t>
            </w:r>
          </w:p>
        </w:tc>
        <w:tc>
          <w:tcPr>
            <w:tcW w:w="2340" w:type="dxa"/>
          </w:tcPr>
          <w:p w:rsidR="008C59D5" w:rsidRDefault="00ED54CF">
            <w:r>
              <w:t>Allison Cordell</w:t>
            </w:r>
          </w:p>
        </w:tc>
      </w:tr>
      <w:tr w:rsidR="008C59D5">
        <w:trPr>
          <w:trHeight w:val="1059"/>
          <w:jc w:val="center"/>
        </w:trPr>
        <w:tc>
          <w:tcPr>
            <w:tcW w:w="2520" w:type="dxa"/>
          </w:tcPr>
          <w:p w:rsidR="008C59D5" w:rsidRDefault="00ED54CF">
            <w:r>
              <w:t>DBM Secretary</w:t>
            </w:r>
          </w:p>
        </w:tc>
        <w:tc>
          <w:tcPr>
            <w:tcW w:w="2520" w:type="dxa"/>
          </w:tcPr>
          <w:p w:rsidR="008C59D5" w:rsidRDefault="00ED54CF">
            <w:r>
              <w:t>Marc Nicole or Joan Peacock</w:t>
            </w:r>
          </w:p>
        </w:tc>
        <w:tc>
          <w:tcPr>
            <w:tcW w:w="2700" w:type="dxa"/>
          </w:tcPr>
          <w:p w:rsidR="008C59D5" w:rsidRDefault="00ED54CF">
            <w:r>
              <w:t xml:space="preserve">Local </w:t>
            </w:r>
            <w:proofErr w:type="spellStart"/>
            <w:r>
              <w:t>Gov</w:t>
            </w:r>
            <w:proofErr w:type="spellEnd"/>
            <w:r>
              <w:t xml:space="preserve"> rep (w/procurement expertise) *</w:t>
            </w:r>
          </w:p>
        </w:tc>
        <w:tc>
          <w:tcPr>
            <w:tcW w:w="2340" w:type="dxa"/>
            <w:shd w:val="clear" w:color="auto" w:fill="auto"/>
          </w:tcPr>
          <w:p w:rsidR="008C59D5" w:rsidRDefault="00ED54CF">
            <w:r>
              <w:t>Mary Jo Childs</w:t>
            </w:r>
          </w:p>
        </w:tc>
      </w:tr>
      <w:tr w:rsidR="008C59D5">
        <w:trPr>
          <w:trHeight w:val="1059"/>
          <w:jc w:val="center"/>
        </w:trPr>
        <w:tc>
          <w:tcPr>
            <w:tcW w:w="2520" w:type="dxa"/>
            <w:tcBorders>
              <w:bottom w:val="single" w:sz="4" w:space="0" w:color="000000"/>
            </w:tcBorders>
          </w:tcPr>
          <w:p w:rsidR="008C59D5" w:rsidRDefault="00ED54CF">
            <w:proofErr w:type="spellStart"/>
            <w:r>
              <w:t>DoIT</w:t>
            </w:r>
            <w:proofErr w:type="spellEnd"/>
            <w:r>
              <w:t xml:space="preserve"> Secretary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8C59D5" w:rsidRDefault="00ED54CF">
            <w:r>
              <w:t>Scott Bernard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59D5" w:rsidRDefault="00ED54CF">
            <w:r>
              <w:t>Public Member *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8C59D5" w:rsidRDefault="00ED54CF">
            <w:r>
              <w:t>Juan Leo Salazar</w:t>
            </w:r>
          </w:p>
        </w:tc>
      </w:tr>
      <w:tr w:rsidR="008C59D5">
        <w:trPr>
          <w:trHeight w:val="1059"/>
          <w:jc w:val="center"/>
        </w:trPr>
        <w:tc>
          <w:tcPr>
            <w:tcW w:w="2520" w:type="dxa"/>
            <w:tcBorders>
              <w:top w:val="single" w:sz="4" w:space="0" w:color="000000"/>
              <w:bottom w:val="nil"/>
            </w:tcBorders>
          </w:tcPr>
          <w:p w:rsidR="008C59D5" w:rsidRDefault="00ED54CF">
            <w:r>
              <w:t>MDOT Secretary</w:t>
            </w:r>
          </w:p>
        </w:tc>
        <w:tc>
          <w:tcPr>
            <w:tcW w:w="2520" w:type="dxa"/>
            <w:tcBorders>
              <w:top w:val="single" w:sz="4" w:space="0" w:color="000000"/>
              <w:bottom w:val="nil"/>
            </w:tcBorders>
          </w:tcPr>
          <w:p w:rsidR="008C59D5" w:rsidRDefault="00ED54CF">
            <w:r>
              <w:t>Mike Zimmerman</w:t>
            </w:r>
          </w:p>
        </w:tc>
        <w:tc>
          <w:tcPr>
            <w:tcW w:w="2700" w:type="dxa"/>
            <w:tcBorders>
              <w:top w:val="single" w:sz="4" w:space="0" w:color="000000"/>
              <w:bottom w:val="nil"/>
            </w:tcBorders>
          </w:tcPr>
          <w:p w:rsidR="008C59D5" w:rsidRDefault="00ED54CF">
            <w:r>
              <w:t>Public Member (with procurement expertise) *</w:t>
            </w:r>
          </w:p>
        </w:tc>
        <w:tc>
          <w:tcPr>
            <w:tcW w:w="234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C59D5" w:rsidRDefault="00ED54CF">
            <w:r>
              <w:t xml:space="preserve">Patrick F. </w:t>
            </w:r>
            <w:proofErr w:type="spellStart"/>
            <w:r>
              <w:t>Vizzard</w:t>
            </w:r>
            <w:proofErr w:type="spellEnd"/>
          </w:p>
        </w:tc>
      </w:tr>
    </w:tbl>
    <w:p w:rsidR="008C59D5" w:rsidRDefault="00ED54CF">
      <w:pPr>
        <w:spacing w:before="240" w:after="240"/>
      </w:pPr>
      <w:r>
        <w:t>* Appointed by Governor, with advice and consent of Senate</w:t>
      </w:r>
    </w:p>
    <w:p w:rsidR="008C59D5" w:rsidRDefault="00ED54CF">
      <w:r>
        <w:br w:type="page"/>
      </w:r>
    </w:p>
    <w:p w:rsidR="008C59D5" w:rsidRDefault="008C59D5"/>
    <w:p w:rsidR="008C59D5" w:rsidRDefault="008C59D5"/>
    <w:p w:rsidR="008C59D5" w:rsidRDefault="008C59D5"/>
    <w:p w:rsidR="008C59D5" w:rsidRDefault="00ED54CF">
      <w:pPr>
        <w:jc w:val="center"/>
        <w:rPr>
          <w:sz w:val="28"/>
          <w:szCs w:val="28"/>
        </w:rPr>
      </w:pPr>
      <w:r>
        <w:rPr>
          <w:sz w:val="32"/>
          <w:szCs w:val="32"/>
        </w:rPr>
        <w:t>Procurement Improvement Council (PIC)</w:t>
      </w:r>
    </w:p>
    <w:p w:rsidR="008C59D5" w:rsidRDefault="00ED54C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Statutory Responsibilities</w:t>
      </w:r>
    </w:p>
    <w:p w:rsidR="008C59D5" w:rsidRDefault="008C59D5"/>
    <w:p w:rsidR="008C59D5" w:rsidRDefault="00ED54CF">
      <w:pPr>
        <w:widowControl/>
        <w:numPr>
          <w:ilvl w:val="0"/>
          <w:numId w:val="4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Ensure use of most advanced methods, techniques, policies, procedures and forms for procurement and contract management</w:t>
      </w:r>
    </w:p>
    <w:p w:rsidR="008C59D5" w:rsidRDefault="00ED54CF">
      <w:pPr>
        <w:widowControl/>
        <w:numPr>
          <w:ilvl w:val="0"/>
          <w:numId w:val="4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Communicate between State units on procurement matters, emphasizing current developments and advances in procurement methods and management</w:t>
      </w:r>
    </w:p>
    <w:p w:rsidR="008C59D5" w:rsidRDefault="00ED54CF">
      <w:pPr>
        <w:widowControl/>
        <w:numPr>
          <w:ilvl w:val="0"/>
          <w:numId w:val="4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Discuss specific emerging procurement issues and problems, including…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Procurement officer training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Risk analysis and</w:t>
      </w:r>
      <w:r>
        <w:rPr>
          <w:sz w:val="28"/>
          <w:szCs w:val="28"/>
        </w:rPr>
        <w:t xml:space="preserve"> insurance requirements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proofErr w:type="spellStart"/>
      <w:r>
        <w:rPr>
          <w:sz w:val="28"/>
          <w:szCs w:val="28"/>
        </w:rPr>
        <w:t>eMMA</w:t>
      </w:r>
      <w:proofErr w:type="spellEnd"/>
      <w:r>
        <w:rPr>
          <w:sz w:val="28"/>
          <w:szCs w:val="28"/>
        </w:rPr>
        <w:t xml:space="preserve"> and other online procurement resources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Intergovernmental cooperative purchasing agreements and use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Other identified issues or problems</w:t>
      </w:r>
    </w:p>
    <w:p w:rsidR="008C59D5" w:rsidRDefault="00ED54CF">
      <w:pPr>
        <w:widowControl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Advise BPW on problems in the procurement process and recommend improvements</w:t>
      </w:r>
    </w:p>
    <w:p w:rsidR="008C59D5" w:rsidRDefault="00ED54CF">
      <w:pPr>
        <w:widowControl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Review existing procurement regulations to: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Determine if they meet purpose and intent of law, especially fostering of broad–based competition</w:t>
      </w:r>
    </w:p>
    <w:p w:rsidR="008C59D5" w:rsidRDefault="00ED54CF">
      <w:pPr>
        <w:widowControl/>
        <w:numPr>
          <w:ilvl w:val="1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Make recommendations on regulations, if revising and restructuring results in easier understanding and use</w:t>
      </w:r>
    </w:p>
    <w:p w:rsidR="008C59D5" w:rsidRDefault="00ED54CF">
      <w:pPr>
        <w:widowControl/>
        <w:numPr>
          <w:ilvl w:val="0"/>
          <w:numId w:val="1"/>
        </w:numPr>
        <w:spacing w:after="360"/>
        <w:rPr>
          <w:b/>
          <w:sz w:val="20"/>
          <w:szCs w:val="20"/>
        </w:rPr>
      </w:pPr>
      <w:r>
        <w:rPr>
          <w:sz w:val="28"/>
          <w:szCs w:val="28"/>
        </w:rPr>
        <w:t xml:space="preserve">Advise </w:t>
      </w:r>
      <w:r>
        <w:rPr>
          <w:sz w:val="28"/>
          <w:szCs w:val="28"/>
        </w:rPr>
        <w:t>General Assembly on legislation to enhance efficiency and transparency of state procurement</w:t>
      </w: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C59D5" w:rsidRDefault="008C59D5">
      <w:pPr>
        <w:pBdr>
          <w:top w:val="nil"/>
          <w:left w:val="nil"/>
          <w:bottom w:val="nil"/>
          <w:right w:val="nil"/>
          <w:between w:val="nil"/>
        </w:pBdr>
        <w:tabs>
          <w:tab w:val="left" w:pos="8739"/>
        </w:tabs>
        <w:spacing w:before="95"/>
        <w:rPr>
          <w:color w:val="000000"/>
          <w:sz w:val="18"/>
          <w:szCs w:val="18"/>
        </w:rPr>
      </w:pPr>
    </w:p>
    <w:sectPr w:rsidR="008C59D5">
      <w:pgSz w:w="12240" w:h="15840"/>
      <w:pgMar w:top="440" w:right="100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7F46"/>
    <w:multiLevelType w:val="multilevel"/>
    <w:tmpl w:val="E8E67F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2459E0"/>
    <w:multiLevelType w:val="multilevel"/>
    <w:tmpl w:val="3A50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A1C240A"/>
    <w:multiLevelType w:val="multilevel"/>
    <w:tmpl w:val="92F8DF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FD8"/>
    <w:multiLevelType w:val="multilevel"/>
    <w:tmpl w:val="21307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5"/>
    <w:rsid w:val="008C59D5"/>
    <w:rsid w:val="00E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86D2"/>
  <w15:docId w15:val="{C889E7DA-4F28-4A90-B4B5-EC1A696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47D1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10"/>
    <w:rPr>
      <w:rFonts w:ascii="Segoe UI" w:eastAsia="Arial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pPr>
      <w:widowControl/>
    </w:pPr>
    <w:tblPr>
      <w:tblStyleRowBandSize w:val="1"/>
      <w:tblStyleColBandSize w:val="1"/>
    </w:tblPr>
  </w:style>
  <w:style w:type="table" w:customStyle="1" w:styleId="a2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8TC94f8r5CemsQVPjVy+RMsxQ==">AMUW2mWzCsdzykjAnSy26sFFbe1xW0XNNfDi3Bxxm07RTs+ATQHLWrC0Set3Mproj9xAsw0BWq6OTJQJ83QCLxCQYVVkcBIKWvRb7AbMSdsY5huPOk04t05IqxqEh4PT48Gb71vQEkHB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1802</Characters>
  <Application>Microsoft Office Word</Application>
  <DocSecurity>0</DocSecurity>
  <Lines>15</Lines>
  <Paragraphs>4</Paragraphs>
  <ScaleCrop>false</ScaleCrop>
  <Company>State of Maryland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Shoenhard</dc:creator>
  <cp:lastModifiedBy>Leslie Shoenhard</cp:lastModifiedBy>
  <cp:revision>3</cp:revision>
  <dcterms:created xsi:type="dcterms:W3CDTF">2020-10-05T17:27:00Z</dcterms:created>
  <dcterms:modified xsi:type="dcterms:W3CDTF">2021-01-08T19:09:00Z</dcterms:modified>
</cp:coreProperties>
</file>